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FC" w:rsidRDefault="00E72EFC" w:rsidP="00E72EFC">
      <w:pPr>
        <w:spacing w:before="150" w:after="15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72E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Национальные стандарты социального обслуживания в деятельности государственных учреждений системы социальных служб:</w:t>
      </w:r>
    </w:p>
    <w:p w:rsidR="00FA736F" w:rsidRPr="00E72EFC" w:rsidRDefault="00FA736F" w:rsidP="00FA736F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" w:history="1"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Федеральны</w:t>
        </w:r>
        <w:bookmarkStart w:id="0" w:name="_GoBack"/>
        <w:bookmarkEnd w:id="0"/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й</w:t>
        </w:r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 xml:space="preserve"> закон №442-ФЗ</w:t>
        </w:r>
      </w:hyperlink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7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52142-2013 “Социальное обслуживание населения. Качество социальных услуг. Общие положения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.”</w:t>
        </w:r>
      </w:hyperlink>
      <w:proofErr w:type="gramEnd"/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8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52143-2013 “Социальное обслуживание населения. Основные виды социальных услуг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.”</w:t>
        </w:r>
      </w:hyperlink>
      <w:proofErr w:type="gramEnd"/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9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52495-2005 “Терм</w:t>
        </w:r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и</w:t>
        </w:r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ны и определения”</w:t>
        </w:r>
      </w:hyperlink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10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52496-2005 “Контроль качества социальных услуг. Основные положения”</w:t>
        </w:r>
      </w:hyperlink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11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52497-2005 “Система качества учреждений социального обслуживания”</w:t>
        </w:r>
      </w:hyperlink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12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52498-2005 “Классификация уч</w:t>
        </w:r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еждений социального обслуживания”</w:t>
        </w:r>
      </w:hyperlink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13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52880-2007 “Типы учреждений социального обслуживания граждан пожилого возраста и инвалидов”</w:t>
        </w:r>
      </w:hyperlink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14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52882-2007 “Специальное техническое оснащение учреждений социального обслуживания”</w:t>
        </w:r>
      </w:hyperlink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15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52883-2007 “Требования к персоналу учреждений социального обслуживания”</w:t>
        </w:r>
      </w:hyperlink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16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52884-2007 “Порядок и условия предоставления социальных услуг гражданам пожилого возраста и инвалидам”</w:t>
        </w:r>
      </w:hyperlink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17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53058-2013 “Социальное обслуживание населения. Социальные услуги гражданам пожилого возраста”</w:t>
        </w:r>
      </w:hyperlink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18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53059-2014 “Социальное обслуживание населения. Социальные услуги инвалидам”</w:t>
        </w:r>
      </w:hyperlink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19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53060-2008 “Документация учреждений социального обслуживания”</w:t>
        </w:r>
      </w:hyperlink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20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53347-2014 “Социальное обслуживание населения. Контроль качества социальных услуг гражданам пожилого возраста”</w:t>
        </w:r>
      </w:hyperlink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21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53348-2014 “Социальное обслуживание населения. Контроль качества социальных услуг инвалидам”</w:t>
        </w:r>
      </w:hyperlink>
    </w:p>
    <w:p w:rsidR="00E72EFC" w:rsidRPr="00884B87" w:rsidRDefault="00E72EFC" w:rsidP="00E72EFC">
      <w:pPr>
        <w:spacing w:before="120" w:after="120" w:line="240" w:lineRule="auto"/>
        <w:rPr>
          <w:rFonts w:ascii="Century Gothic" w:eastAsia="Times New Roman" w:hAnsi="Century Gothic" w:cs="Arial"/>
          <w:color w:val="000000"/>
          <w:sz w:val="27"/>
          <w:szCs w:val="27"/>
          <w:lang w:eastAsia="ru-RU"/>
        </w:rPr>
      </w:pPr>
      <w:hyperlink r:id="rId22" w:history="1"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ГОСТ </w:t>
        </w:r>
        <w:proofErr w:type="gramStart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Р</w:t>
        </w:r>
        <w:proofErr w:type="gramEnd"/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 xml:space="preserve"> 53349-2009 “Реаби</w:t>
        </w:r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л</w:t>
        </w:r>
        <w:r w:rsidRPr="00884B87">
          <w:rPr>
            <w:rFonts w:ascii="Century Gothic" w:eastAsia="Times New Roman" w:hAnsi="Century Gothic" w:cs="Times New Roman"/>
            <w:color w:val="007AD1"/>
            <w:sz w:val="24"/>
            <w:szCs w:val="24"/>
            <w:u w:val="single"/>
            <w:lang w:eastAsia="ru-RU"/>
          </w:rPr>
          <w:t>итационные услуги гражданам пожилого возраста. Основные виды”</w:t>
        </w:r>
      </w:hyperlink>
    </w:p>
    <w:p w:rsidR="00E72EFC" w:rsidRPr="00E72EFC" w:rsidRDefault="00E72EFC" w:rsidP="00E72EFC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72E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A736F" w:rsidRDefault="00FA736F" w:rsidP="00FA736F">
      <w:pPr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A736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Плановые и нормативные документы </w:t>
      </w:r>
      <w:r w:rsidRPr="00FA736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Тамбовского </w:t>
      </w:r>
      <w:proofErr w:type="gramStart"/>
      <w:r w:rsidRPr="00FA736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Дом-интерната</w:t>
      </w:r>
      <w:proofErr w:type="gramEnd"/>
      <w:r w:rsidRPr="00FA736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для ветеранов войны и труда</w:t>
      </w:r>
      <w:r w:rsidRPr="00E72EF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</w:t>
      </w:r>
    </w:p>
    <w:p w:rsidR="00FA736F" w:rsidRPr="00E72EFC" w:rsidRDefault="00FA736F" w:rsidP="00FA736F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3" w:history="1"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Коллективный договор, правила внутреннего трудового распорядка</w:t>
        </w:r>
      </w:hyperlink>
    </w:p>
    <w:p w:rsidR="00FA736F" w:rsidRDefault="00FA736F" w:rsidP="00FA736F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4" w:history="1">
        <w:proofErr w:type="spellStart"/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Положение</w:t>
        </w:r>
        <w:proofErr w:type="gramStart"/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,</w:t>
        </w:r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п</w:t>
        </w:r>
        <w:proofErr w:type="gramEnd"/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орядок</w:t>
        </w:r>
        <w:proofErr w:type="spellEnd"/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 xml:space="preserve"> и подача жалоб</w:t>
        </w:r>
      </w:hyperlink>
    </w:p>
    <w:p w:rsidR="00FA736F" w:rsidRPr="00E72EFC" w:rsidRDefault="00FA736F" w:rsidP="00FA736F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5" w:history="1"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Правила внутреннего распорядка</w:t>
        </w:r>
      </w:hyperlink>
    </w:p>
    <w:p w:rsidR="00FA736F" w:rsidRPr="00E72EFC" w:rsidRDefault="00FA736F" w:rsidP="00FA736F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6" w:history="1"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Перечень документов, необходимых для зачисления в ТОГБСУСОН Тамбовский дом-интернат для ветеранов войны и труда</w:t>
        </w:r>
      </w:hyperlink>
    </w:p>
    <w:p w:rsidR="00FA736F" w:rsidRPr="00E72EFC" w:rsidRDefault="00FA736F" w:rsidP="00FA736F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7" w:history="1"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Материально-техническое обеспечение</w:t>
        </w:r>
      </w:hyperlink>
    </w:p>
    <w:p w:rsidR="00FA736F" w:rsidRPr="00E72EFC" w:rsidRDefault="00FA736F" w:rsidP="00FA736F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8" w:history="1"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 xml:space="preserve">Приказ № 243-ф от 07.02.2018 "Об утверждении административного регламента предоставления государственной услуги "Признание гражданина </w:t>
        </w:r>
        <w:proofErr w:type="gramStart"/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нуждающимся</w:t>
        </w:r>
        <w:proofErr w:type="gramEnd"/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 xml:space="preserve"> в социальном обслуживании""</w:t>
        </w:r>
      </w:hyperlink>
    </w:p>
    <w:p w:rsidR="00FA736F" w:rsidRPr="00E72EFC" w:rsidRDefault="00FA736F" w:rsidP="00FA736F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9" w:history="1"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Виды социальных услуг, предоставляемые в учреждении</w:t>
        </w:r>
      </w:hyperlink>
    </w:p>
    <w:p w:rsidR="00FA736F" w:rsidRPr="00E72EFC" w:rsidRDefault="00FA736F" w:rsidP="00FA736F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0" w:history="1"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Приказ 713-ФЗ</w:t>
        </w:r>
        <w:proofErr w:type="gramStart"/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 xml:space="preserve">б утверждении </w:t>
        </w:r>
        <w:proofErr w:type="spellStart"/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подушевых</w:t>
        </w:r>
        <w:proofErr w:type="spellEnd"/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 xml:space="preserve"> нормативов финансирования социальных услуг</w:t>
        </w:r>
      </w:hyperlink>
    </w:p>
    <w:p w:rsidR="00FA736F" w:rsidRPr="00E72EFC" w:rsidRDefault="00FA736F" w:rsidP="00FA736F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1" w:history="1"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Постановление администрации Тамбовской области от 30 марта 2016 г. № 326 «О порядке предоставления социальных услуг поставщиками социальных услуг по формам социального обслуживания и видам социальных услуг»</w:t>
        </w:r>
      </w:hyperlink>
    </w:p>
    <w:p w:rsidR="00FA736F" w:rsidRPr="00E72EFC" w:rsidRDefault="00FA736F" w:rsidP="00FA736F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2" w:history="1"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Приказ № 157 от 30.10.2020 "О внесении изменений в приложение №1 к приказу управления социальной защиты и семейной политики области от 30.07.2020 № 110 "Об утверждении стандартов предоставления социальных услуг в Тамбовской области по формам социального обслуживания"".</w:t>
        </w:r>
      </w:hyperlink>
    </w:p>
    <w:p w:rsidR="00FA736F" w:rsidRPr="00E72EFC" w:rsidRDefault="00FA736F" w:rsidP="00FA736F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3" w:history="1"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 xml:space="preserve">Приказ №109 от 30.07.2020 "Об утверждении порядка принятия решения о признании гражданина </w:t>
        </w:r>
        <w:proofErr w:type="gramStart"/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нуждающимся</w:t>
        </w:r>
        <w:proofErr w:type="gramEnd"/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 xml:space="preserve"> в социальном обслуживании либо об отказе в социальном обслуживании, оценки индивидуальной потребности в социальных услугах, составления индивидуальной программы предоставления социальных услуг и оценки эффективности ее реализации".</w:t>
        </w:r>
      </w:hyperlink>
    </w:p>
    <w:p w:rsidR="00FA736F" w:rsidRPr="00E72EFC" w:rsidRDefault="00FA736F" w:rsidP="00FA736F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34" w:history="1">
        <w:r w:rsidRPr="00E72EFC">
          <w:rPr>
            <w:rFonts w:ascii="Arial" w:eastAsia="Times New Roman" w:hAnsi="Arial" w:cs="Arial"/>
            <w:color w:val="007AD1"/>
            <w:sz w:val="24"/>
            <w:szCs w:val="24"/>
            <w:u w:val="single"/>
            <w:lang w:eastAsia="ru-RU"/>
          </w:rPr>
          <w:t>План финансово-хозяйственной деятельности от 18 февраля 2020</w:t>
        </w:r>
      </w:hyperlink>
    </w:p>
    <w:p w:rsidR="00E72EFC" w:rsidRPr="00E72EFC" w:rsidRDefault="00E72EFC" w:rsidP="00E72EFC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72EFC" w:rsidRPr="00E72EFC" w:rsidRDefault="00E72EFC" w:rsidP="00E72EFC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72E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72EFC" w:rsidRPr="00E72EFC" w:rsidRDefault="00E72EFC" w:rsidP="00E72EFC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72E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sectPr w:rsidR="00E72EFC" w:rsidRPr="00E7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0373A"/>
    <w:multiLevelType w:val="multilevel"/>
    <w:tmpl w:val="B8A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F3"/>
    <w:rsid w:val="000711DD"/>
    <w:rsid w:val="000A5367"/>
    <w:rsid w:val="00240278"/>
    <w:rsid w:val="005757EC"/>
    <w:rsid w:val="007357F3"/>
    <w:rsid w:val="00884B87"/>
    <w:rsid w:val="009C713B"/>
    <w:rsid w:val="00E72EFC"/>
    <w:rsid w:val="00FA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2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2E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2E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2E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oice">
    <w:name w:val="voice"/>
    <w:basedOn w:val="a"/>
    <w:rsid w:val="00E7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2EFC"/>
    <w:rPr>
      <w:color w:val="0000FF"/>
      <w:u w:val="single"/>
    </w:rPr>
  </w:style>
  <w:style w:type="character" w:styleId="a4">
    <w:name w:val="Strong"/>
    <w:basedOn w:val="a0"/>
    <w:uiPriority w:val="22"/>
    <w:qFormat/>
    <w:rsid w:val="00E72EF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2E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72E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2E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72EF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pyright">
    <w:name w:val="copyright"/>
    <w:basedOn w:val="a"/>
    <w:rsid w:val="00E7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">
    <w:name w:val="count"/>
    <w:basedOn w:val="a"/>
    <w:rsid w:val="00E7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2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2E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2E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2E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oice">
    <w:name w:val="voice"/>
    <w:basedOn w:val="a"/>
    <w:rsid w:val="00E7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2EFC"/>
    <w:rPr>
      <w:color w:val="0000FF"/>
      <w:u w:val="single"/>
    </w:rPr>
  </w:style>
  <w:style w:type="character" w:styleId="a4">
    <w:name w:val="Strong"/>
    <w:basedOn w:val="a0"/>
    <w:uiPriority w:val="22"/>
    <w:qFormat/>
    <w:rsid w:val="00E72EF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2E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72E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2E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72EF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pyright">
    <w:name w:val="copyright"/>
    <w:basedOn w:val="a"/>
    <w:rsid w:val="00E7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">
    <w:name w:val="count"/>
    <w:basedOn w:val="a"/>
    <w:rsid w:val="00E7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06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2103715">
          <w:marLeft w:val="0"/>
          <w:marRight w:val="0"/>
          <w:marTop w:val="0"/>
          <w:marBottom w:val="0"/>
          <w:divBdr>
            <w:top w:val="single" w:sz="48" w:space="0" w:color="E14F4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3990">
              <w:marLeft w:val="0"/>
              <w:marRight w:val="10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9690">
                  <w:marLeft w:val="0"/>
                  <w:marRight w:val="0"/>
                  <w:marTop w:val="0"/>
                  <w:marBottom w:val="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</w:div>
              </w:divsChild>
            </w:div>
            <w:div w:id="14836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2134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5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-veterany.tmb.socinfo.ru/media/2020/12/11/1245512726/gost_52143-2013.pdf" TargetMode="External"/><Relationship Id="rId13" Type="http://schemas.openxmlformats.org/officeDocument/2006/relationships/hyperlink" Target="https://dom-veterany.tmb.socinfo.ru/media/2020/12/11/1245512767/gost_52880-2007.doc" TargetMode="External"/><Relationship Id="rId18" Type="http://schemas.openxmlformats.org/officeDocument/2006/relationships/hyperlink" Target="https://dom-veterany.tmb.socinfo.ru/media/2020/12/11/1245513188/gost_53059-2014.pdf" TargetMode="External"/><Relationship Id="rId26" Type="http://schemas.openxmlformats.org/officeDocument/2006/relationships/hyperlink" Target="https://dom-veterany.tmb.socinfo.ru/media/2019/01/24/1274486793/Perechen_dokumentov_neobxodimy_x_dlya_za_at_dlya_veteranov_vojny_i_truda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m-veterany.tmb.socinfo.ru/media/2020/12/11/1245513103/gost_53348-2014.pdf" TargetMode="External"/><Relationship Id="rId34" Type="http://schemas.openxmlformats.org/officeDocument/2006/relationships/hyperlink" Target="https://dom-veterany.tmb.socinfo.ru/media/2020/02/20/1250643999/PFXD_compressed.pdf" TargetMode="External"/><Relationship Id="rId7" Type="http://schemas.openxmlformats.org/officeDocument/2006/relationships/hyperlink" Target="https://dom-veterany.tmb.socinfo.ru/media/2020/12/11/1245512812/gost_52142-2013.pdf" TargetMode="External"/><Relationship Id="rId12" Type="http://schemas.openxmlformats.org/officeDocument/2006/relationships/hyperlink" Target="https://dom-veterany.tmb.socinfo.ru/media/2020/12/11/1245512753/gost_52498-2005.doc" TargetMode="External"/><Relationship Id="rId17" Type="http://schemas.openxmlformats.org/officeDocument/2006/relationships/hyperlink" Target="https://dom-veterany.tmb.socinfo.ru/media/2020/12/11/1245513209/gost_53058-2013.pdf" TargetMode="External"/><Relationship Id="rId25" Type="http://schemas.openxmlformats.org/officeDocument/2006/relationships/hyperlink" Target="https://dom-veterany.tmb.socinfo.ru/media/2020/12/10/1245472899/pravila_vnutrennego_rasporyadka_pdf.io.pdf" TargetMode="External"/><Relationship Id="rId33" Type="http://schemas.openxmlformats.org/officeDocument/2006/relationships/hyperlink" Target="https://dom-veterany.tmb.socinfo.ru/media/2020/12/08/1245641578/pr109_poryadok_priz_nuzhd_pdf.io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m-veterany.tmb.socinfo.ru/media/2020/12/11/1245513178/gost_52884-2007.doc" TargetMode="External"/><Relationship Id="rId20" Type="http://schemas.openxmlformats.org/officeDocument/2006/relationships/hyperlink" Target="https://dom-veterany.tmb.socinfo.ru/media/2020/12/11/1245513109/gost_53347-2014.pdf" TargetMode="External"/><Relationship Id="rId29" Type="http://schemas.openxmlformats.org/officeDocument/2006/relationships/hyperlink" Target="https://dom-veterany.tmb.socinfo.ru/media/2019/04/08/1258804759/Vidy_social_ny_x_uslug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m-veterany.tmb.socinfo.ru/media/2019/07/18/1260962163/Federalnyj_zakon_N442-FZ.pdf" TargetMode="External"/><Relationship Id="rId11" Type="http://schemas.openxmlformats.org/officeDocument/2006/relationships/hyperlink" Target="https://dom-veterany.tmb.socinfo.ru/media/2020/12/11/1245512718/gost_52497-2005.doc" TargetMode="External"/><Relationship Id="rId24" Type="http://schemas.openxmlformats.org/officeDocument/2006/relationships/hyperlink" Target="https://dom-veterany.tmb.socinfo.ru/media/2020/01/27/1250328169/polozhenie_i_poryadke_i_podachi_zhalob.pdf" TargetMode="External"/><Relationship Id="rId32" Type="http://schemas.openxmlformats.org/officeDocument/2006/relationships/hyperlink" Target="https://dom-veterany.tmb.socinfo.ru/media/2020/12/08/1245639997/157_pdf.io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m-veterany.tmb.socinfo.ru/media/2020/12/11/1245512749/gost_52883-2007.doc" TargetMode="External"/><Relationship Id="rId23" Type="http://schemas.openxmlformats.org/officeDocument/2006/relationships/hyperlink" Target="https://dom-veterany.tmb.socinfo.ru/media/2020/01/27/1250331252/kollektivny_j_dogovor.pdf" TargetMode="External"/><Relationship Id="rId28" Type="http://schemas.openxmlformats.org/officeDocument/2006/relationships/hyperlink" Target="https://dom-veterany.tmb.socinfo.ru/media/2019/04/08/1258804839/Administrativny_j_reglament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m-veterany.tmb.socinfo.ru/media/2020/12/11/1245512709/gost_52496-2005.doc" TargetMode="External"/><Relationship Id="rId19" Type="http://schemas.openxmlformats.org/officeDocument/2006/relationships/hyperlink" Target="https://dom-veterany.tmb.socinfo.ru/media/2020/12/11/1245513193/gost_53060-2008.doc" TargetMode="External"/><Relationship Id="rId31" Type="http://schemas.openxmlformats.org/officeDocument/2006/relationships/hyperlink" Target="https://dom-veterany.tmb.socinfo.ru/media/2019/04/09/1258555908/Postanovlenie_administracii_Tambovskoj_o_aniya_i_vidam_social_ny_x_uslu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m-veterany.tmb.socinfo.ru/media/2020/12/11/1245512729/gost_52495-2005.doc" TargetMode="External"/><Relationship Id="rId14" Type="http://schemas.openxmlformats.org/officeDocument/2006/relationships/hyperlink" Target="https://dom-veterany.tmb.socinfo.ru/media/2020/12/11/1245512745/gost_52882-2007.doc" TargetMode="External"/><Relationship Id="rId22" Type="http://schemas.openxmlformats.org/officeDocument/2006/relationships/hyperlink" Target="https://dom-veterany.tmb.socinfo.ru/media/2020/12/11/1245513103/gost_53348-2014.pdf" TargetMode="External"/><Relationship Id="rId27" Type="http://schemas.openxmlformats.org/officeDocument/2006/relationships/hyperlink" Target="https://dom-veterany.tmb.socinfo.ru/media/2019/01/24/1274487105/Material_no-texnicheskoe_obespechenie.docx" TargetMode="External"/><Relationship Id="rId30" Type="http://schemas.openxmlformats.org/officeDocument/2006/relationships/hyperlink" Target="https://dom-veterany.tmb.socinfo.ru/media/2019/04/08/1258805122/Prikaz_713-FZ_Ob_utverzhdenii_podushevy__nansirovaniya_social_ny_x_uslug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2021-03-30T07:46:00Z</dcterms:created>
  <dcterms:modified xsi:type="dcterms:W3CDTF">2021-03-30T08:24:00Z</dcterms:modified>
</cp:coreProperties>
</file>